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CB118" w14:textId="77777777" w:rsidR="00E11710" w:rsidRPr="007E7209" w:rsidRDefault="00E11710" w:rsidP="00E11710">
      <w:pPr>
        <w:spacing w:line="360" w:lineRule="auto"/>
        <w:jc w:val="center"/>
        <w:rPr>
          <w:b/>
          <w:bCs/>
          <w:i/>
          <w:iCs/>
          <w:sz w:val="26"/>
          <w:szCs w:val="26"/>
          <w:lang w:val="en-US"/>
        </w:rPr>
      </w:pPr>
      <w:r w:rsidRPr="007E7209">
        <w:rPr>
          <w:b/>
          <w:bCs/>
          <w:sz w:val="26"/>
          <w:szCs w:val="26"/>
          <w:lang w:val="en-US"/>
        </w:rPr>
        <w:t xml:space="preserve">Close Reading of Chapter 8, “All God's Children”, of Bryan Stevenson's </w:t>
      </w:r>
      <w:r w:rsidRPr="007E7209">
        <w:rPr>
          <w:b/>
          <w:bCs/>
          <w:i/>
          <w:iCs/>
          <w:sz w:val="26"/>
          <w:szCs w:val="26"/>
          <w:lang w:val="en-US"/>
        </w:rPr>
        <w:t>Just Mercy</w:t>
      </w:r>
    </w:p>
    <w:p w14:paraId="3C92B42B" w14:textId="77777777" w:rsidR="00E11710" w:rsidRPr="007E7209" w:rsidRDefault="00E11710" w:rsidP="00E11710">
      <w:pPr>
        <w:spacing w:line="360" w:lineRule="auto"/>
        <w:jc w:val="both"/>
        <w:rPr>
          <w:b/>
          <w:bCs/>
          <w:lang w:val="en-US"/>
        </w:rPr>
      </w:pPr>
    </w:p>
    <w:p w14:paraId="6316B647" w14:textId="77777777" w:rsidR="00E11710" w:rsidRDefault="00E11710" w:rsidP="00E11710">
      <w:pPr>
        <w:spacing w:line="360" w:lineRule="auto"/>
        <w:jc w:val="both"/>
        <w:rPr>
          <w:lang w:val="en-US"/>
        </w:rPr>
      </w:pPr>
      <w:r>
        <w:rPr>
          <w:lang w:val="en-US"/>
        </w:rPr>
        <w:t>In this chapter, Stevenson tells the stories of several children who were criminally prosecuted in the United States. He theorizes about the societal background that might have influenced their sentences and presents the narrative of the “super-predators”.</w:t>
      </w:r>
    </w:p>
    <w:p w14:paraId="795BA7C4" w14:textId="77777777" w:rsidR="00E11710" w:rsidRDefault="00E11710" w:rsidP="00E11710">
      <w:pPr>
        <w:spacing w:line="360" w:lineRule="auto"/>
        <w:jc w:val="both"/>
        <w:rPr>
          <w:lang w:val="en-US"/>
        </w:rPr>
      </w:pPr>
    </w:p>
    <w:p w14:paraId="3EFFACD7" w14:textId="77777777" w:rsidR="00603A05" w:rsidRDefault="00E11710" w:rsidP="00E11710">
      <w:pPr>
        <w:spacing w:line="360" w:lineRule="auto"/>
        <w:jc w:val="both"/>
        <w:rPr>
          <w:lang w:val="en-US"/>
        </w:rPr>
      </w:pPr>
      <w:r>
        <w:rPr>
          <w:lang w:val="en-US"/>
        </w:rPr>
        <w:t xml:space="preserve">1) Reread the passage about super-predators in </w:t>
      </w:r>
      <w:r>
        <w:rPr>
          <w:i/>
          <w:iCs/>
          <w:lang w:val="en-US"/>
        </w:rPr>
        <w:t xml:space="preserve">Just Mercy </w:t>
      </w:r>
      <w:r>
        <w:rPr>
          <w:lang w:val="en-US"/>
        </w:rPr>
        <w:t xml:space="preserve">(from “The </w:t>
      </w:r>
      <w:proofErr w:type="spellStart"/>
      <w:r>
        <w:rPr>
          <w:lang w:val="en-US"/>
        </w:rPr>
        <w:t>Stinney</w:t>
      </w:r>
      <w:proofErr w:type="spellEnd"/>
      <w:r>
        <w:rPr>
          <w:lang w:val="en-US"/>
        </w:rPr>
        <w:t xml:space="preserve"> execution […]” </w:t>
      </w:r>
    </w:p>
    <w:p w14:paraId="4C401292" w14:textId="3F9B2C4F" w:rsidR="00E11710" w:rsidRPr="007E7209" w:rsidRDefault="00E11710" w:rsidP="00E11710">
      <w:pPr>
        <w:spacing w:line="360" w:lineRule="auto"/>
        <w:jc w:val="both"/>
        <w:rPr>
          <w:lang w:val="en-US"/>
        </w:rPr>
      </w:pPr>
      <w:r>
        <w:rPr>
          <w:lang w:val="en-US"/>
        </w:rPr>
        <w:t>(p. 159) to “[…] postconviction challenges almost impossible.” (p. 160)).</w:t>
      </w:r>
    </w:p>
    <w:p w14:paraId="51155B5B" w14:textId="77777777" w:rsidR="00E11710" w:rsidRDefault="00E11710" w:rsidP="00E11710">
      <w:pPr>
        <w:rPr>
          <w:lang w:val="en-US"/>
        </w:rPr>
      </w:pPr>
    </w:p>
    <w:p w14:paraId="3B5E969D" w14:textId="77777777" w:rsidR="00E11710" w:rsidRPr="00007D26" w:rsidRDefault="00E11710" w:rsidP="00007D26">
      <w:pPr>
        <w:spacing w:line="360" w:lineRule="auto"/>
        <w:rPr>
          <w:lang w:val="en-US"/>
        </w:rPr>
      </w:pPr>
      <w:r w:rsidRPr="00007D26">
        <w:rPr>
          <w:lang w:val="en-US"/>
        </w:rPr>
        <w:t>2) In your own words, explain what super-predators are, who supported the idea and what it was based on.</w:t>
      </w:r>
    </w:p>
    <w:p w14:paraId="00CEE7CC" w14:textId="77777777" w:rsidR="00E11710" w:rsidRDefault="00E11710" w:rsidP="00E11710">
      <w:pPr>
        <w:jc w:val="both"/>
        <w:rPr>
          <w:lang w:val="en-US"/>
        </w:rPr>
      </w:pPr>
    </w:p>
    <w:p w14:paraId="1E227AC0" w14:textId="3013C08F" w:rsidR="00105799" w:rsidRPr="00D134EA" w:rsidRDefault="00000000" w:rsidP="00E11710">
      <w:pPr>
        <w:spacing w:line="480" w:lineRule="auto"/>
        <w:jc w:val="both"/>
        <w:rPr>
          <w:color w:val="7F7F7F" w:themeColor="text1" w:themeTint="80"/>
          <w:lang w:val="en-US"/>
        </w:rPr>
      </w:pPr>
      <w:r w:rsidRPr="00D134EA">
        <w:rPr>
          <w:color w:val="7F7F7F" w:themeColor="text1" w:themeTint="80"/>
          <w:u w:color="000000"/>
          <w:lang w:val="en-US"/>
        </w:rPr>
        <w:t>”Super-predators” are a concept that arose out of a social narrative about rising rates of criminality among the US-American youth. Fears became loud that gangs of teenagers and even children, who were somehow corrupted to be violent and remorseless criminals, would sweep the nation. They would be the cause of rising crime rates and civil unrest with which the criminal justice system, especially the juvenile justice branch of that system, would be unable to cope.</w:t>
      </w:r>
    </w:p>
    <w:p w14:paraId="2BCBCDED" w14:textId="5F760344" w:rsidR="00105799" w:rsidRPr="00D134EA" w:rsidRDefault="00000000" w:rsidP="00E11710">
      <w:pPr>
        <w:spacing w:line="480" w:lineRule="auto"/>
        <w:jc w:val="both"/>
        <w:rPr>
          <w:color w:val="7F7F7F" w:themeColor="text1" w:themeTint="80"/>
          <w:u w:color="000000"/>
          <w:lang w:val="en-US"/>
        </w:rPr>
      </w:pPr>
      <w:r w:rsidRPr="00D134EA">
        <w:rPr>
          <w:color w:val="7F7F7F" w:themeColor="text1" w:themeTint="80"/>
          <w:u w:color="000000"/>
          <w:lang w:val="en-US"/>
        </w:rPr>
        <w:t>The theory was supported by influential criminologists and advanced by state legislatures, who enacted policies to preempt that coming wave of crime. As such, juvenile offenders would be punished as adults and sent to adult prisons, with all the lack of care and protection that</w:t>
      </w:r>
      <w:r w:rsidR="00007D26" w:rsidRPr="00D134EA">
        <w:rPr>
          <w:color w:val="7F7F7F" w:themeColor="text1" w:themeTint="80"/>
          <w:u w:color="000000"/>
          <w:lang w:val="en-US"/>
        </w:rPr>
        <w:t xml:space="preserve"> it</w:t>
      </w:r>
      <w:r w:rsidRPr="00D134EA">
        <w:rPr>
          <w:color w:val="7F7F7F" w:themeColor="text1" w:themeTint="80"/>
          <w:u w:color="000000"/>
          <w:lang w:val="en-US"/>
        </w:rPr>
        <w:t xml:space="preserve"> entails.</w:t>
      </w:r>
    </w:p>
    <w:p w14:paraId="44A7BD16" w14:textId="1F3927F4" w:rsidR="00105799" w:rsidRPr="00D134EA" w:rsidRDefault="00000000" w:rsidP="00E11710">
      <w:pPr>
        <w:spacing w:line="480" w:lineRule="auto"/>
        <w:jc w:val="both"/>
        <w:rPr>
          <w:color w:val="7F7F7F" w:themeColor="text1" w:themeTint="80"/>
          <w:lang w:val="en-US"/>
        </w:rPr>
      </w:pPr>
      <w:r w:rsidRPr="00D134EA">
        <w:rPr>
          <w:color w:val="7F7F7F" w:themeColor="text1" w:themeTint="80"/>
          <w:u w:color="000000"/>
          <w:lang w:val="en-US"/>
        </w:rPr>
        <w:t xml:space="preserve">Bryan Stevenson believes that this narrative was influenced by racial prejudices and born out of politics of fear and anger that had directed the justice system for decades to become a weapon to control the population. These politics now turned against the nation's children, without any real evidence to support the claims that were being made. This tragedy was exacerbated by the fact that the justice system </w:t>
      </w:r>
      <w:r w:rsidR="00007D26" w:rsidRPr="00D134EA">
        <w:rPr>
          <w:color w:val="7F7F7F" w:themeColor="text1" w:themeTint="80"/>
          <w:u w:color="000000"/>
          <w:lang w:val="en-US"/>
        </w:rPr>
        <w:t>was</w:t>
      </w:r>
      <w:r w:rsidRPr="00D134EA">
        <w:rPr>
          <w:color w:val="7F7F7F" w:themeColor="text1" w:themeTint="80"/>
          <w:u w:color="000000"/>
          <w:lang w:val="en-US"/>
        </w:rPr>
        <w:t xml:space="preserve"> designed in such a way that decisions once made by the courts are incredibly hard to reverse, </w:t>
      </w:r>
      <w:r w:rsidR="00007D26" w:rsidRPr="00D134EA">
        <w:rPr>
          <w:color w:val="7F7F7F" w:themeColor="text1" w:themeTint="80"/>
          <w:u w:color="000000"/>
          <w:lang w:val="en-US"/>
        </w:rPr>
        <w:t>which means</w:t>
      </w:r>
      <w:r w:rsidRPr="00D134EA">
        <w:rPr>
          <w:color w:val="7F7F7F" w:themeColor="text1" w:themeTint="80"/>
          <w:u w:color="000000"/>
          <w:lang w:val="en-US"/>
        </w:rPr>
        <w:t xml:space="preserve"> that the victims of the super-predator narrative continue to suffer the consequences even though the people who supported the theory at first have now abandoned it.</w:t>
      </w:r>
    </w:p>
    <w:sectPr w:rsidR="00105799" w:rsidRPr="00D134EA">
      <w:headerReference w:type="default" r:id="rId6"/>
      <w:footerReference w:type="default" r:id="rId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B8C5E" w14:textId="77777777" w:rsidR="006E1A4C" w:rsidRDefault="006E1A4C">
      <w:r>
        <w:separator/>
      </w:r>
    </w:p>
  </w:endnote>
  <w:endnote w:type="continuationSeparator" w:id="0">
    <w:p w14:paraId="27402365" w14:textId="77777777" w:rsidR="006E1A4C" w:rsidRDefault="006E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dale Sans UI">
    <w:altName w:val="Calibri"/>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12110" w14:textId="5733E608" w:rsidR="00E11710" w:rsidRDefault="00E11710" w:rsidP="00E11710">
    <w:pPr>
      <w:pStyle w:val="Fuzeile"/>
      <w:tabs>
        <w:tab w:val="clear" w:pos="4536"/>
        <w:tab w:val="clear" w:pos="9072"/>
        <w:tab w:val="left" w:pos="1851"/>
      </w:tabs>
    </w:pPr>
    <w:r>
      <w:rPr>
        <w:noProof/>
      </w:rPr>
      <mc:AlternateContent>
        <mc:Choice Requires="wps">
          <w:drawing>
            <wp:anchor distT="0" distB="0" distL="114300" distR="114300" simplePos="0" relativeHeight="251661312" behindDoc="0" locked="0" layoutInCell="1" allowOverlap="1" wp14:anchorId="7D0C9F3D" wp14:editId="6845DB4C">
              <wp:simplePos x="0" y="0"/>
              <wp:positionH relativeFrom="column">
                <wp:posOffset>848995</wp:posOffset>
              </wp:positionH>
              <wp:positionV relativeFrom="paragraph">
                <wp:posOffset>-52070</wp:posOffset>
              </wp:positionV>
              <wp:extent cx="2345090" cy="401782"/>
              <wp:effectExtent l="0" t="0" r="4445" b="5080"/>
              <wp:wrapNone/>
              <wp:docPr id="6" name="Textfeld 6"/>
              <wp:cNvGraphicFramePr/>
              <a:graphic xmlns:a="http://schemas.openxmlformats.org/drawingml/2006/main">
                <a:graphicData uri="http://schemas.microsoft.com/office/word/2010/wordprocessingShape">
                  <wps:wsp>
                    <wps:cNvSpPr txBox="1"/>
                    <wps:spPr>
                      <a:xfrm>
                        <a:off x="0" y="0"/>
                        <a:ext cx="2345090" cy="401782"/>
                      </a:xfrm>
                      <a:prstGeom prst="rect">
                        <a:avLst/>
                      </a:prstGeom>
                      <a:solidFill>
                        <a:schemeClr val="lt1"/>
                      </a:solidFill>
                      <a:ln w="6350">
                        <a:noFill/>
                      </a:ln>
                    </wps:spPr>
                    <wps:txbx>
                      <w:txbxContent>
                        <w:p w14:paraId="726053CF" w14:textId="77777777" w:rsidR="00E11710" w:rsidRPr="00273185" w:rsidRDefault="00E11710" w:rsidP="00E11710">
                          <w:pPr>
                            <w:jc w:val="both"/>
                            <w:rPr>
                              <w:rFonts w:ascii="Arial" w:hAnsi="Arial" w:cs="Arial"/>
                              <w:sz w:val="13"/>
                              <w:szCs w:val="13"/>
                              <w:lang w:val="en-US"/>
                            </w:rPr>
                          </w:pPr>
                          <w:r w:rsidRPr="00273185">
                            <w:rPr>
                              <w:rStyle w:val="jsgrdq"/>
                              <w:rFonts w:ascii="Arial" w:hAnsi="Arial" w:cs="Arial"/>
                              <w:color w:val="000000"/>
                              <w:sz w:val="13"/>
                              <w:szCs w:val="13"/>
                              <w:lang w:val="en-US"/>
                            </w:rPr>
                            <w:t>Except where otherwise noted, this</w:t>
                          </w:r>
                          <w:r>
                            <w:rPr>
                              <w:rStyle w:val="jsgrdq"/>
                              <w:rFonts w:ascii="Arial" w:hAnsi="Arial" w:cs="Arial"/>
                              <w:color w:val="000000"/>
                              <w:sz w:val="13"/>
                              <w:szCs w:val="13"/>
                              <w:lang w:val="en-US"/>
                            </w:rPr>
                            <w:t xml:space="preserve"> </w:t>
                          </w:r>
                          <w:r w:rsidRPr="00273185">
                            <w:rPr>
                              <w:rStyle w:val="jsgrdq"/>
                              <w:rFonts w:ascii="Arial" w:hAnsi="Arial" w:cs="Arial"/>
                              <w:color w:val="000000"/>
                              <w:sz w:val="13"/>
                              <w:szCs w:val="13"/>
                              <w:lang w:val="en-US"/>
                            </w:rPr>
                            <w:t>material</w:t>
                          </w:r>
                          <w:r w:rsidRPr="00273185">
                            <w:rPr>
                              <w:rStyle w:val="apple-converted-space"/>
                              <w:rFonts w:ascii="Arial" w:hAnsi="Arial" w:cs="Arial"/>
                              <w:color w:val="000000"/>
                              <w:sz w:val="13"/>
                              <w:szCs w:val="13"/>
                              <w:lang w:val="en-US"/>
                            </w:rPr>
                            <w:t> </w:t>
                          </w:r>
                          <w:r w:rsidRPr="00273185">
                            <w:rPr>
                              <w:rStyle w:val="jsgrdq"/>
                              <w:rFonts w:ascii="Arial" w:hAnsi="Arial" w:cs="Arial"/>
                              <w:color w:val="000000"/>
                              <w:sz w:val="13"/>
                              <w:szCs w:val="13"/>
                              <w:lang w:val="en-US"/>
                            </w:rPr>
                            <w:t>by</w:t>
                          </w:r>
                          <w:r w:rsidRPr="00273185">
                            <w:rPr>
                              <w:rStyle w:val="apple-converted-space"/>
                              <w:rFonts w:ascii="Arial" w:hAnsi="Arial" w:cs="Arial"/>
                              <w:color w:val="000000"/>
                              <w:sz w:val="13"/>
                              <w:szCs w:val="13"/>
                              <w:lang w:val="en-US"/>
                            </w:rPr>
                            <w:t> </w:t>
                          </w:r>
                          <w:r>
                            <w:rPr>
                              <w:rStyle w:val="jsgrdq"/>
                              <w:rFonts w:ascii="Arial" w:hAnsi="Arial" w:cs="Arial"/>
                              <w:b/>
                              <w:bCs/>
                              <w:color w:val="000000"/>
                              <w:sz w:val="13"/>
                              <w:szCs w:val="13"/>
                              <w:lang w:val="en-US"/>
                            </w:rPr>
                            <w:t xml:space="preserve">David-Nikolai Adam </w:t>
                          </w:r>
                          <w:r w:rsidRPr="00273185">
                            <w:rPr>
                              <w:rStyle w:val="jsgrdq"/>
                              <w:rFonts w:ascii="Arial" w:hAnsi="Arial" w:cs="Arial"/>
                              <w:color w:val="000000"/>
                              <w:sz w:val="13"/>
                              <w:szCs w:val="13"/>
                              <w:lang w:val="en-US"/>
                            </w:rPr>
                            <w:t>is licensed under a Creative Commons Attribution 4.0 International license</w:t>
                          </w:r>
                          <w:r>
                            <w:rPr>
                              <w:rStyle w:val="jsgrdq"/>
                              <w:rFonts w:ascii="Arial" w:hAnsi="Arial" w:cs="Arial"/>
                              <w:color w:val="000000"/>
                              <w:sz w:val="13"/>
                              <w:szCs w:val="13"/>
                              <w:lang w:val="en-US"/>
                            </w:rPr>
                            <w:t xml:space="preserve"> (CC-BY).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0C9F3D" id="_x0000_t202" coordsize="21600,21600" o:spt="202" path="m,l,21600r21600,l21600,xe">
              <v:stroke joinstyle="miter"/>
              <v:path gradientshapeok="t" o:connecttype="rect"/>
            </v:shapetype>
            <v:shape id="Textfeld 6" o:spid="_x0000_s1026" type="#_x0000_t202" style="position:absolute;margin-left:66.85pt;margin-top:-4.1pt;width:184.65pt;height:31.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" fillcolor="white [3201]" stroked="f" strokeweight=".5pt">
              <v:textbox>
                <w:txbxContent>
                  <w:p w14:paraId="726053CF" w14:textId="77777777" w:rsidR="00E11710" w:rsidRPr="00273185" w:rsidRDefault="00E11710" w:rsidP="00E11710">
                    <w:pPr>
                      <w:jc w:val="both"/>
                      <w:rPr>
                        <w:rFonts w:ascii="Arial" w:hAnsi="Arial" w:cs="Arial"/>
                        <w:sz w:val="13"/>
                        <w:szCs w:val="13"/>
                        <w:lang w:val="en-US"/>
                      </w:rPr>
                    </w:pPr>
                    <w:r w:rsidRPr="00273185">
                      <w:rPr>
                        <w:rStyle w:val="jsgrdq"/>
                        <w:rFonts w:ascii="Arial" w:hAnsi="Arial" w:cs="Arial"/>
                        <w:color w:val="000000"/>
                        <w:sz w:val="13"/>
                        <w:szCs w:val="13"/>
                        <w:lang w:val="en-US"/>
                      </w:rPr>
                      <w:t>Except where otherwise noted, this</w:t>
                    </w:r>
                    <w:r>
                      <w:rPr>
                        <w:rStyle w:val="jsgrdq"/>
                        <w:rFonts w:ascii="Arial" w:hAnsi="Arial" w:cs="Arial"/>
                        <w:color w:val="000000"/>
                        <w:sz w:val="13"/>
                        <w:szCs w:val="13"/>
                        <w:lang w:val="en-US"/>
                      </w:rPr>
                      <w:t xml:space="preserve"> </w:t>
                    </w:r>
                    <w:r w:rsidRPr="00273185">
                      <w:rPr>
                        <w:rStyle w:val="jsgrdq"/>
                        <w:rFonts w:ascii="Arial" w:hAnsi="Arial" w:cs="Arial"/>
                        <w:color w:val="000000"/>
                        <w:sz w:val="13"/>
                        <w:szCs w:val="13"/>
                        <w:lang w:val="en-US"/>
                      </w:rPr>
                      <w:t>material</w:t>
                    </w:r>
                    <w:r w:rsidRPr="00273185">
                      <w:rPr>
                        <w:rStyle w:val="apple-converted-space"/>
                        <w:rFonts w:ascii="Arial" w:hAnsi="Arial" w:cs="Arial"/>
                        <w:color w:val="000000"/>
                        <w:sz w:val="13"/>
                        <w:szCs w:val="13"/>
                        <w:lang w:val="en-US"/>
                      </w:rPr>
                      <w:t> </w:t>
                    </w:r>
                    <w:r w:rsidRPr="00273185">
                      <w:rPr>
                        <w:rStyle w:val="jsgrdq"/>
                        <w:rFonts w:ascii="Arial" w:hAnsi="Arial" w:cs="Arial"/>
                        <w:color w:val="000000"/>
                        <w:sz w:val="13"/>
                        <w:szCs w:val="13"/>
                        <w:lang w:val="en-US"/>
                      </w:rPr>
                      <w:t>by</w:t>
                    </w:r>
                    <w:r w:rsidRPr="00273185">
                      <w:rPr>
                        <w:rStyle w:val="apple-converted-space"/>
                        <w:rFonts w:ascii="Arial" w:hAnsi="Arial" w:cs="Arial"/>
                        <w:color w:val="000000"/>
                        <w:sz w:val="13"/>
                        <w:szCs w:val="13"/>
                        <w:lang w:val="en-US"/>
                      </w:rPr>
                      <w:t> </w:t>
                    </w:r>
                    <w:r>
                      <w:rPr>
                        <w:rStyle w:val="jsgrdq"/>
                        <w:rFonts w:ascii="Arial" w:hAnsi="Arial" w:cs="Arial"/>
                        <w:b/>
                        <w:bCs/>
                        <w:color w:val="000000"/>
                        <w:sz w:val="13"/>
                        <w:szCs w:val="13"/>
                        <w:lang w:val="en-US"/>
                      </w:rPr>
                      <w:t xml:space="preserve">David-Nikolai Adam </w:t>
                    </w:r>
                    <w:r w:rsidRPr="00273185">
                      <w:rPr>
                        <w:rStyle w:val="jsgrdq"/>
                        <w:rFonts w:ascii="Arial" w:hAnsi="Arial" w:cs="Arial"/>
                        <w:color w:val="000000"/>
                        <w:sz w:val="13"/>
                        <w:szCs w:val="13"/>
                        <w:lang w:val="en-US"/>
                      </w:rPr>
                      <w:t>is licensed under a Creative Commons Attribution 4.0 International license</w:t>
                    </w:r>
                    <w:r>
                      <w:rPr>
                        <w:rStyle w:val="jsgrdq"/>
                        <w:rFonts w:ascii="Arial" w:hAnsi="Arial" w:cs="Arial"/>
                        <w:color w:val="000000"/>
                        <w:sz w:val="13"/>
                        <w:szCs w:val="13"/>
                        <w:lang w:val="en-US"/>
                      </w:rPr>
                      <w:t xml:space="preserve"> (CC-BY).</w:t>
                    </w:r>
                  </w:p>
                </w:txbxContent>
              </v:textbox>
            </v:shape>
          </w:pict>
        </mc:Fallback>
      </mc:AlternateContent>
    </w:r>
    <w:r>
      <w:rPr>
        <w:noProof/>
      </w:rPr>
      <w:drawing>
        <wp:anchor distT="0" distB="0" distL="114300" distR="114300" simplePos="0" relativeHeight="251659264" behindDoc="1" locked="0" layoutInCell="1" allowOverlap="1" wp14:anchorId="2E9642E5" wp14:editId="559106C2">
          <wp:simplePos x="0" y="0"/>
          <wp:positionH relativeFrom="column">
            <wp:posOffset>0</wp:posOffset>
          </wp:positionH>
          <wp:positionV relativeFrom="paragraph">
            <wp:posOffset>0</wp:posOffset>
          </wp:positionV>
          <wp:extent cx="847725" cy="298534"/>
          <wp:effectExtent l="0" t="0" r="3175" b="6350"/>
          <wp:wrapNone/>
          <wp:docPr id="5" name="Grafik 5"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47725" cy="298534"/>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775C9" w14:textId="77777777" w:rsidR="006E1A4C" w:rsidRDefault="006E1A4C">
      <w:r>
        <w:rPr>
          <w:color w:val="000000"/>
        </w:rPr>
        <w:separator/>
      </w:r>
    </w:p>
  </w:footnote>
  <w:footnote w:type="continuationSeparator" w:id="0">
    <w:p w14:paraId="5559761D" w14:textId="77777777" w:rsidR="006E1A4C" w:rsidRDefault="006E1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95076" w14:textId="4C25EA18" w:rsidR="00E11710" w:rsidRDefault="00E11710" w:rsidP="00E11710">
    <w:pPr>
      <w:pStyle w:val="Kopfzeile"/>
      <w:rPr>
        <w:rFonts w:asciiTheme="majorHAnsi" w:hAnsiTheme="majorHAnsi" w:cstheme="majorHAnsi"/>
        <w:lang w:val="en-GB"/>
      </w:rPr>
    </w:pPr>
    <w:r>
      <w:rPr>
        <w:rFonts w:asciiTheme="majorHAnsi" w:hAnsiTheme="majorHAnsi" w:cstheme="majorHAnsi"/>
        <w:lang w:val="en-GB"/>
      </w:rPr>
      <w:t>David-Nikolai Adam</w:t>
    </w:r>
    <w:r w:rsidRPr="00273185">
      <w:rPr>
        <w:rFonts w:asciiTheme="majorHAnsi" w:hAnsiTheme="majorHAnsi" w:cstheme="majorHAnsi"/>
        <w:lang w:val="en-GB"/>
      </w:rPr>
      <w:t xml:space="preserve"> – A Lesson on Bryan Stevenson’s </w:t>
    </w:r>
    <w:r w:rsidRPr="00273185">
      <w:rPr>
        <w:rFonts w:asciiTheme="majorHAnsi" w:hAnsiTheme="majorHAnsi" w:cstheme="majorHAnsi"/>
        <w:i/>
        <w:iCs/>
        <w:lang w:val="en-GB"/>
      </w:rPr>
      <w:t xml:space="preserve">Just Mercy </w:t>
    </w:r>
    <w:r w:rsidRPr="00273185">
      <w:rPr>
        <w:rFonts w:asciiTheme="majorHAnsi" w:hAnsiTheme="majorHAnsi" w:cstheme="majorHAnsi"/>
        <w:lang w:val="en-GB"/>
      </w:rPr>
      <w:t xml:space="preserve">(Chapter </w:t>
    </w:r>
    <w:r>
      <w:rPr>
        <w:rFonts w:asciiTheme="majorHAnsi" w:hAnsiTheme="majorHAnsi" w:cstheme="majorHAnsi"/>
        <w:lang w:val="en-GB"/>
      </w:rPr>
      <w:t>8</w:t>
    </w:r>
    <w:r w:rsidRPr="00273185">
      <w:rPr>
        <w:rFonts w:asciiTheme="majorHAnsi" w:hAnsiTheme="majorHAnsi" w:cstheme="majorHAnsi"/>
        <w:lang w:val="en-GB"/>
      </w:rPr>
      <w:t>)</w:t>
    </w:r>
    <w:r>
      <w:rPr>
        <w:rFonts w:asciiTheme="majorHAnsi" w:hAnsiTheme="majorHAnsi" w:cstheme="majorHAnsi"/>
        <w:lang w:val="en-GB"/>
      </w:rPr>
      <w:t xml:space="preserve"> [Solutions]</w:t>
    </w:r>
  </w:p>
  <w:p w14:paraId="2F009B41" w14:textId="77777777" w:rsidR="00E11710" w:rsidRPr="007669AF" w:rsidRDefault="00E11710" w:rsidP="00E11710">
    <w:pPr>
      <w:pStyle w:val="Kopfzeile"/>
      <w:rPr>
        <w:rFonts w:asciiTheme="majorHAnsi" w:hAnsiTheme="majorHAnsi" w:cstheme="majorHAnsi"/>
        <w:sz w:val="18"/>
        <w:szCs w:val="18"/>
        <w:lang w:val="en-GB"/>
      </w:rPr>
    </w:pPr>
  </w:p>
  <w:p w14:paraId="520F1508" w14:textId="77777777" w:rsidR="00E11710" w:rsidRPr="00E11710" w:rsidRDefault="00E11710">
    <w:pPr>
      <w:pStyle w:val="Kopfzeile"/>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6"/>
  <w:autoHyphenation/>
  <w:hyphenationZone w:val="425"/>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799"/>
    <w:rsid w:val="00007D26"/>
    <w:rsid w:val="00105799"/>
    <w:rsid w:val="005F05CB"/>
    <w:rsid w:val="00603A05"/>
    <w:rsid w:val="006E1A4C"/>
    <w:rsid w:val="00741371"/>
    <w:rsid w:val="00C20C35"/>
    <w:rsid w:val="00D134EA"/>
    <w:rsid w:val="00E11710"/>
    <w:rsid w:val="00FC7E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F88DD94"/>
  <w15:docId w15:val="{2CE28C59-55F4-6D48-AAC7-5ABCBB495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de-DE"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link w:val="KopfzeileZchn"/>
    <w:uiPriority w:val="99"/>
    <w:unhideWhenUsed/>
    <w:rsid w:val="00E11710"/>
    <w:pPr>
      <w:tabs>
        <w:tab w:val="center" w:pos="4536"/>
        <w:tab w:val="right" w:pos="9072"/>
      </w:tabs>
    </w:pPr>
  </w:style>
  <w:style w:type="character" w:customStyle="1" w:styleId="KopfzeileZchn">
    <w:name w:val="Kopfzeile Zchn"/>
    <w:basedOn w:val="Absatz-Standardschriftart"/>
    <w:link w:val="Kopfzeile"/>
    <w:uiPriority w:val="99"/>
    <w:rsid w:val="00E11710"/>
  </w:style>
  <w:style w:type="paragraph" w:styleId="Fuzeile">
    <w:name w:val="footer"/>
    <w:basedOn w:val="Standard"/>
    <w:link w:val="FuzeileZchn"/>
    <w:uiPriority w:val="99"/>
    <w:unhideWhenUsed/>
    <w:rsid w:val="00E11710"/>
    <w:pPr>
      <w:tabs>
        <w:tab w:val="center" w:pos="4536"/>
        <w:tab w:val="right" w:pos="9072"/>
      </w:tabs>
    </w:pPr>
  </w:style>
  <w:style w:type="character" w:customStyle="1" w:styleId="FuzeileZchn">
    <w:name w:val="Fußzeile Zchn"/>
    <w:basedOn w:val="Absatz-Standardschriftart"/>
    <w:link w:val="Fuzeile"/>
    <w:uiPriority w:val="99"/>
    <w:rsid w:val="00E11710"/>
  </w:style>
  <w:style w:type="character" w:customStyle="1" w:styleId="jsgrdq">
    <w:name w:val="jsgrdq"/>
    <w:basedOn w:val="Absatz-Standardschriftart"/>
    <w:rsid w:val="00E11710"/>
  </w:style>
  <w:style w:type="character" w:customStyle="1" w:styleId="apple-converted-space">
    <w:name w:val="apple-converted-space"/>
    <w:basedOn w:val="Absatz-Standardschriftart"/>
    <w:rsid w:val="00E11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1778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Leon Grimsmann</cp:lastModifiedBy>
  <cp:revision>6</cp:revision>
  <dcterms:created xsi:type="dcterms:W3CDTF">2022-12-04T21:36:00Z</dcterms:created>
  <dcterms:modified xsi:type="dcterms:W3CDTF">2022-12-15T21:01:00Z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