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C670D" w14:textId="2EA92575" w:rsidR="007E7209" w:rsidRPr="007E7209" w:rsidRDefault="00000000" w:rsidP="007E7209">
      <w:pPr>
        <w:spacing w:line="360" w:lineRule="auto"/>
        <w:jc w:val="center"/>
        <w:rPr>
          <w:b/>
          <w:bCs/>
          <w:i/>
          <w:iCs/>
          <w:sz w:val="26"/>
          <w:szCs w:val="26"/>
          <w:lang w:val="en-US"/>
        </w:rPr>
      </w:pPr>
      <w:r w:rsidRPr="007E7209">
        <w:rPr>
          <w:b/>
          <w:bCs/>
          <w:sz w:val="26"/>
          <w:szCs w:val="26"/>
          <w:lang w:val="en-US"/>
        </w:rPr>
        <w:t xml:space="preserve">Close Reading of </w:t>
      </w:r>
      <w:r w:rsidR="007E7209" w:rsidRPr="007E7209">
        <w:rPr>
          <w:b/>
          <w:bCs/>
          <w:sz w:val="26"/>
          <w:szCs w:val="26"/>
          <w:lang w:val="en-US"/>
        </w:rPr>
        <w:t>C</w:t>
      </w:r>
      <w:r w:rsidRPr="007E7209">
        <w:rPr>
          <w:b/>
          <w:bCs/>
          <w:sz w:val="26"/>
          <w:szCs w:val="26"/>
          <w:lang w:val="en-US"/>
        </w:rPr>
        <w:t xml:space="preserve">hapter 8, “All God's Children”, of Bryan Stevenson's </w:t>
      </w:r>
      <w:r w:rsidRPr="007E7209">
        <w:rPr>
          <w:b/>
          <w:bCs/>
          <w:i/>
          <w:iCs/>
          <w:sz w:val="26"/>
          <w:szCs w:val="26"/>
          <w:lang w:val="en-US"/>
        </w:rPr>
        <w:t>Just Mercy</w:t>
      </w:r>
    </w:p>
    <w:p w14:paraId="2A0EC017" w14:textId="77777777" w:rsidR="007E7209" w:rsidRPr="007E7209" w:rsidRDefault="007E7209" w:rsidP="007E7209">
      <w:pPr>
        <w:spacing w:line="360" w:lineRule="auto"/>
        <w:jc w:val="both"/>
        <w:rPr>
          <w:b/>
          <w:bCs/>
          <w:lang w:val="en-US"/>
        </w:rPr>
      </w:pPr>
    </w:p>
    <w:p w14:paraId="14B4B423" w14:textId="25CF1793" w:rsidR="000C35C5" w:rsidRDefault="00000000" w:rsidP="007E7209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In this chapter, Stevenson tells the stories of several children who were criminally prosecuted in the </w:t>
      </w:r>
      <w:r w:rsidR="007E7209">
        <w:rPr>
          <w:lang w:val="en-US"/>
        </w:rPr>
        <w:t>United States</w:t>
      </w:r>
      <w:r>
        <w:rPr>
          <w:lang w:val="en-US"/>
        </w:rPr>
        <w:t>. He theorizes about the societal background that might have influenced their sentences and presents the narrative of the “super-predators”.</w:t>
      </w:r>
    </w:p>
    <w:p w14:paraId="1B2D58DC" w14:textId="0C15B62A" w:rsidR="007E7209" w:rsidRDefault="007E7209" w:rsidP="007E7209">
      <w:pPr>
        <w:spacing w:line="360" w:lineRule="auto"/>
        <w:jc w:val="both"/>
        <w:rPr>
          <w:lang w:val="en-US"/>
        </w:rPr>
      </w:pPr>
    </w:p>
    <w:p w14:paraId="37FA2666" w14:textId="0EAC5950" w:rsidR="007E7209" w:rsidRPr="00FD457E" w:rsidRDefault="007E7209" w:rsidP="008A0D90">
      <w:pPr>
        <w:pStyle w:val="Listenabsatz"/>
        <w:numPr>
          <w:ilvl w:val="0"/>
          <w:numId w:val="1"/>
        </w:numPr>
        <w:spacing w:line="360" w:lineRule="auto"/>
        <w:jc w:val="both"/>
        <w:rPr>
          <w:lang w:val="en-US"/>
        </w:rPr>
      </w:pPr>
      <w:r w:rsidRPr="00FD457E">
        <w:rPr>
          <w:lang w:val="en-US"/>
        </w:rPr>
        <w:t xml:space="preserve">Reread the passage about super-predators in </w:t>
      </w:r>
      <w:r w:rsidRPr="00FD457E">
        <w:rPr>
          <w:i/>
          <w:iCs/>
          <w:lang w:val="en-US"/>
        </w:rPr>
        <w:t xml:space="preserve">Just Mercy </w:t>
      </w:r>
      <w:r w:rsidRPr="00FD457E">
        <w:rPr>
          <w:lang w:val="en-US"/>
        </w:rPr>
        <w:t xml:space="preserve">(from “The </w:t>
      </w:r>
      <w:proofErr w:type="spellStart"/>
      <w:r w:rsidRPr="00FD457E">
        <w:rPr>
          <w:lang w:val="en-US"/>
        </w:rPr>
        <w:t>Stinney</w:t>
      </w:r>
      <w:proofErr w:type="spellEnd"/>
      <w:r w:rsidRPr="00FD457E">
        <w:rPr>
          <w:lang w:val="en-US"/>
        </w:rPr>
        <w:t xml:space="preserve"> execution […]” (p. 159) to “[…] postconviction challenges almost impossible.” (p. 160)).</w:t>
      </w:r>
    </w:p>
    <w:p w14:paraId="49FB9820" w14:textId="77777777" w:rsidR="000C35C5" w:rsidRDefault="000C35C5">
      <w:pPr>
        <w:rPr>
          <w:lang w:val="en-US"/>
        </w:rPr>
      </w:pPr>
    </w:p>
    <w:p w14:paraId="4B13038F" w14:textId="04EB0CBC" w:rsidR="000C35C5" w:rsidRPr="008A0D90" w:rsidRDefault="008A0D90" w:rsidP="008A0D90">
      <w:pPr>
        <w:spacing w:line="360" w:lineRule="auto"/>
        <w:ind w:left="360"/>
        <w:rPr>
          <w:lang w:val="en-US"/>
        </w:rPr>
      </w:pPr>
      <w:r>
        <w:rPr>
          <w:lang w:val="en-US"/>
        </w:rPr>
        <w:t xml:space="preserve">2) </w:t>
      </w:r>
      <w:r w:rsidR="00000000" w:rsidRPr="008A0D90">
        <w:rPr>
          <w:lang w:val="en-US"/>
        </w:rPr>
        <w:t>In your own words, explain what super-predators are, who supported the idea and what it was based on.</w:t>
      </w:r>
    </w:p>
    <w:p w14:paraId="7B5157F7" w14:textId="77777777" w:rsidR="007E7209" w:rsidRDefault="007E7209">
      <w:pPr>
        <w:spacing w:line="360" w:lineRule="auto"/>
        <w:rPr>
          <w:lang w:val="en-US"/>
        </w:rPr>
      </w:pPr>
    </w:p>
    <w:p w14:paraId="337C6AED" w14:textId="77777777" w:rsidR="000C35C5" w:rsidRDefault="00000000">
      <w:pPr>
        <w:spacing w:line="480" w:lineRule="auto"/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C35C5">
      <w:headerReference w:type="default" r:id="rId8"/>
      <w:footerReference w:type="default" r:id="rId9"/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FC2A5" w14:textId="77777777" w:rsidR="002E63F4" w:rsidRDefault="002E63F4">
      <w:r>
        <w:separator/>
      </w:r>
    </w:p>
  </w:endnote>
  <w:endnote w:type="continuationSeparator" w:id="0">
    <w:p w14:paraId="1759990F" w14:textId="77777777" w:rsidR="002E63F4" w:rsidRDefault="002E6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altName w:val="Calibri"/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FE4E1" w14:textId="4ED976CE" w:rsidR="007E7209" w:rsidRDefault="007E7209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AF9FE5" wp14:editId="4087B75B">
              <wp:simplePos x="0" y="0"/>
              <wp:positionH relativeFrom="column">
                <wp:posOffset>849399</wp:posOffset>
              </wp:positionH>
              <wp:positionV relativeFrom="paragraph">
                <wp:posOffset>-52298</wp:posOffset>
              </wp:positionV>
              <wp:extent cx="2345090" cy="401782"/>
              <wp:effectExtent l="0" t="0" r="4445" b="5080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45090" cy="40178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B4197E3" w14:textId="64EB8382" w:rsidR="007E7209" w:rsidRPr="00273185" w:rsidRDefault="007E7209" w:rsidP="007E7209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Except where otherwise noted, this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material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David-Nikolai Adam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is licensed under a Creative Commons Attribution 4.0 International license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AF9FE5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6" type="#_x0000_t202" style="position:absolute;margin-left:66.9pt;margin-top:-4.1pt;width:184.65pt;height:31.6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+OqLAIAAFQEAAAOAAAAZHJzL2Uyb0RvYy54bWysVEtv2zAMvg/YfxB0b+ykSR9GnCJLkWFA&#10;0BZIh54VWYoNyKImKbGzXz9Kdh7tdhp6kUmR+vj66OlDWyuyF9ZVoHM6HKSUCM2hqPQ2pz9fl1d3&#10;lDjPdMEUaJHTg3D0Yfb1y7QxmRhBCaoQliCIdlljclp6b7IkcbwUNXMDMEKjUYKtmUfVbpPCsgbR&#10;a5WM0vQmacAWxgIXzuHtY2eks4gvpeD+WUonPFE5xdx8PG08N+FMZlOWbS0zZcX7NNh/ZFGzSmPQ&#10;E9Qj84zsbPUXVF1xCw6kH3CoE5Cy4iLWgNUM0w/VrEtmRKwFm+PMqU3u82D5035tXizx7TdocYCh&#10;IY1xmcPLUE8rbR2+mClBO7bwcGqbaD3heDm6Hk/SezRxtI3T4e3dKMAk59fGOv9dQE2CkFOLY4nd&#10;YvuV853r0SUEc6CqYlkpFZVABbFQluwZDlH5mCOCv/NSmjQ5vbmepBFYQ3jeISuNuZxrCpJvN21f&#10;6AaKA9ZvoaOGM3xZYZIr5vwLs8gFrAv57Z/xkAowCPQSJSXY3/+6D/44IrRS0iC3cup+7ZgVlKgf&#10;God3PxyPAxmjMp7cjlCxl5bNpUXv6gVg5UPcJMOjGPy9OorSQv2GazAPUdHENMfYOfVHceE7xuMa&#10;cTGfRyekn2F+pdeGB+jQ6TCC1/aNWdPPyeOEn+DIQpZ9GFfnG15qmO88yCrOMjS462rfd6RuZEO/&#10;ZmE3LvXodf4ZzP4AAAD//wMAUEsDBBQABgAIAAAAIQCPNwq04AAAAAkBAAAPAAAAZHJzL2Rvd25y&#10;ZXYueG1sTI9LT8MwEITvSPwHa5G4oNZJrUAV4lQI8ZC40fAQNzdekoh4HcVuEv49ywluM5rR7LfF&#10;bnG9mHAMnScN6ToBgVR721Gj4aW6X21BhGjImt4TavjGALvy9KQwufUzPeO0j43gEQq50dDGOORS&#10;hrpFZ8LaD0icffrRmch2bKQdzczjrpebJLmUznTEF1oz4G2L9df+6DR8XDTvT2F5eJ1Vpoa7x6m6&#10;erOV1udny801iIhL/CvDLz6jQ8lMB38kG0TPXilGjxpW2w0ILmSJSkEcWGQpyLKQ/z8ofwAAAP//&#10;AwBQSwECLQAUAAYACAAAACEAtoM4kv4AAADhAQAAEwAAAAAAAAAAAAAAAAAAAAAAW0NvbnRlbnRf&#10;VHlwZXNdLnhtbFBLAQItABQABgAIAAAAIQA4/SH/1gAAAJQBAAALAAAAAAAAAAAAAAAAAC8BAABf&#10;cmVscy8ucmVsc1BLAQItABQABgAIAAAAIQDIo+OqLAIAAFQEAAAOAAAAAAAAAAAAAAAAAC4CAABk&#10;cnMvZTJvRG9jLnhtbFBLAQItABQABgAIAAAAIQCPNwq04AAAAAkBAAAPAAAAAAAAAAAAAAAAAIYE&#10;AABkcnMvZG93bnJldi54bWxQSwUGAAAAAAQABADzAAAAkwUAAAAA&#10;" fillcolor="white [3201]" stroked="f" strokeweight=".5pt">
              <v:textbox>
                <w:txbxContent>
                  <w:p w14:paraId="7B4197E3" w14:textId="64EB8382" w:rsidR="007E7209" w:rsidRPr="00273185" w:rsidRDefault="007E7209" w:rsidP="007E7209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Except where otherwise noted, this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material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David-Nikolai Adam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is licensed under a Creative Commons Attribution 4.0 International license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(CC-BY).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6D135C09" wp14:editId="1ABEC06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7725" cy="298534"/>
          <wp:effectExtent l="0" t="0" r="3175" b="6350"/>
          <wp:wrapNone/>
          <wp:docPr id="5" name="Grafik 5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7725" cy="2985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BD20D" w14:textId="77777777" w:rsidR="002E63F4" w:rsidRDefault="002E63F4">
      <w:r>
        <w:rPr>
          <w:color w:val="000000"/>
        </w:rPr>
        <w:separator/>
      </w:r>
    </w:p>
  </w:footnote>
  <w:footnote w:type="continuationSeparator" w:id="0">
    <w:p w14:paraId="3881D71C" w14:textId="77777777" w:rsidR="002E63F4" w:rsidRDefault="002E6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E8933" w14:textId="10D24C6C" w:rsidR="00C91F60" w:rsidRDefault="00C91F60" w:rsidP="00C91F60">
    <w:pPr>
      <w:pStyle w:val="Kopfzeile"/>
      <w:rPr>
        <w:rFonts w:asciiTheme="majorHAnsi" w:hAnsiTheme="majorHAnsi" w:cstheme="majorHAnsi"/>
        <w:lang w:val="en-GB"/>
      </w:rPr>
    </w:pPr>
    <w:r>
      <w:rPr>
        <w:rFonts w:asciiTheme="majorHAnsi" w:hAnsiTheme="majorHAnsi" w:cstheme="majorHAnsi"/>
        <w:lang w:val="en-GB"/>
      </w:rPr>
      <w:t>David-Nikolai Adam</w:t>
    </w:r>
    <w:r w:rsidRPr="00273185">
      <w:rPr>
        <w:rFonts w:asciiTheme="majorHAnsi" w:hAnsiTheme="majorHAnsi" w:cstheme="majorHAnsi"/>
        <w:lang w:val="en-GB"/>
      </w:rPr>
      <w:t xml:space="preserve"> – A Lesson on Bryan Stevenson’s </w:t>
    </w:r>
    <w:r w:rsidRPr="00273185">
      <w:rPr>
        <w:rFonts w:asciiTheme="majorHAnsi" w:hAnsiTheme="majorHAnsi" w:cstheme="majorHAnsi"/>
        <w:i/>
        <w:iCs/>
        <w:lang w:val="en-GB"/>
      </w:rPr>
      <w:t xml:space="preserve">Just Mercy </w:t>
    </w:r>
    <w:r w:rsidRPr="00273185">
      <w:rPr>
        <w:rFonts w:asciiTheme="majorHAnsi" w:hAnsiTheme="majorHAnsi" w:cstheme="majorHAnsi"/>
        <w:lang w:val="en-GB"/>
      </w:rPr>
      <w:t xml:space="preserve">(Chapter </w:t>
    </w:r>
    <w:r>
      <w:rPr>
        <w:rFonts w:asciiTheme="majorHAnsi" w:hAnsiTheme="majorHAnsi" w:cstheme="majorHAnsi"/>
        <w:lang w:val="en-GB"/>
      </w:rPr>
      <w:t>8</w:t>
    </w:r>
    <w:r w:rsidRPr="00273185">
      <w:rPr>
        <w:rFonts w:asciiTheme="majorHAnsi" w:hAnsiTheme="majorHAnsi" w:cstheme="majorHAnsi"/>
        <w:lang w:val="en-GB"/>
      </w:rPr>
      <w:t>)</w:t>
    </w:r>
  </w:p>
  <w:p w14:paraId="6ECA9676" w14:textId="77777777" w:rsidR="007E7209" w:rsidRPr="007669AF" w:rsidRDefault="007E7209" w:rsidP="00C91F60">
    <w:pPr>
      <w:pStyle w:val="Kopfzeile"/>
      <w:rPr>
        <w:rFonts w:asciiTheme="majorHAnsi" w:hAnsiTheme="majorHAnsi" w:cstheme="majorHAnsi"/>
        <w:sz w:val="18"/>
        <w:szCs w:val="18"/>
        <w:lang w:val="en-GB"/>
      </w:rPr>
    </w:pPr>
  </w:p>
  <w:p w14:paraId="79A950D4" w14:textId="77777777" w:rsidR="00C91F60" w:rsidRPr="00C91F60" w:rsidRDefault="00C91F60">
    <w:pPr>
      <w:pStyle w:val="Kopfzeile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0A57F2"/>
    <w:multiLevelType w:val="hybridMultilevel"/>
    <w:tmpl w:val="7218965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C6240E"/>
    <w:multiLevelType w:val="hybridMultilevel"/>
    <w:tmpl w:val="E5F0BBE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CF6AEF"/>
    <w:multiLevelType w:val="hybridMultilevel"/>
    <w:tmpl w:val="688642C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783875">
    <w:abstractNumId w:val="0"/>
  </w:num>
  <w:num w:numId="2" w16cid:durableId="193231264">
    <w:abstractNumId w:val="2"/>
  </w:num>
  <w:num w:numId="3" w16cid:durableId="7525515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 w:grammar="clean"/>
  <w:defaultTabStop w:val="706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5C5"/>
    <w:rsid w:val="000C35C5"/>
    <w:rsid w:val="002E63F4"/>
    <w:rsid w:val="00533987"/>
    <w:rsid w:val="005B286C"/>
    <w:rsid w:val="007E7209"/>
    <w:rsid w:val="007F7CAB"/>
    <w:rsid w:val="008A0D90"/>
    <w:rsid w:val="00C91F60"/>
    <w:rsid w:val="00D12661"/>
    <w:rsid w:val="00FD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3ADA06"/>
  <w15:docId w15:val="{2CE28C59-55F4-6D48-AAC7-5ABCBB495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Kopfzeile">
    <w:name w:val="header"/>
    <w:basedOn w:val="Standard"/>
    <w:link w:val="KopfzeileZchn"/>
    <w:uiPriority w:val="99"/>
    <w:unhideWhenUsed/>
    <w:rsid w:val="00C91F6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91F60"/>
  </w:style>
  <w:style w:type="paragraph" w:styleId="Fuzeile">
    <w:name w:val="footer"/>
    <w:basedOn w:val="Standard"/>
    <w:link w:val="FuzeileZchn"/>
    <w:uiPriority w:val="99"/>
    <w:unhideWhenUsed/>
    <w:rsid w:val="00C91F6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91F60"/>
  </w:style>
  <w:style w:type="paragraph" w:styleId="Listenabsatz">
    <w:name w:val="List Paragraph"/>
    <w:basedOn w:val="Standard"/>
    <w:uiPriority w:val="34"/>
    <w:qFormat/>
    <w:rsid w:val="007E7209"/>
    <w:pPr>
      <w:ind w:left="720"/>
      <w:contextualSpacing/>
    </w:pPr>
  </w:style>
  <w:style w:type="character" w:customStyle="1" w:styleId="jsgrdq">
    <w:name w:val="jsgrdq"/>
    <w:basedOn w:val="Absatz-Standardschriftart"/>
    <w:rsid w:val="007E7209"/>
  </w:style>
  <w:style w:type="character" w:customStyle="1" w:styleId="apple-converted-space">
    <w:name w:val="apple-converted-space"/>
    <w:basedOn w:val="Absatz-Standardschriftart"/>
    <w:rsid w:val="007E7209"/>
  </w:style>
  <w:style w:type="paragraph" w:styleId="berarbeitung">
    <w:name w:val="Revision"/>
    <w:hidden/>
    <w:uiPriority w:val="99"/>
    <w:semiHidden/>
    <w:rsid w:val="00FD457E"/>
    <w:pPr>
      <w:widowControl/>
      <w:autoSpaceDN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2C24F-3CBE-4B7D-9375-3D70C2753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Leon Grimsmann</cp:lastModifiedBy>
  <cp:revision>3</cp:revision>
  <dcterms:created xsi:type="dcterms:W3CDTF">2022-12-19T16:00:00Z</dcterms:created>
  <dcterms:modified xsi:type="dcterms:W3CDTF">2022-12-19T16:27:00Z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